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A9" w:rsidRDefault="004D36A9">
      <w:pPr>
        <w:rPr>
          <w:rFonts w:cstheme="minorHAnsi"/>
          <w:b/>
          <w:sz w:val="24"/>
          <w:szCs w:val="20"/>
        </w:rPr>
      </w:pPr>
    </w:p>
    <w:p w:rsidR="008F155C" w:rsidRDefault="009058B0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Αποζημίωση </w:t>
      </w:r>
      <w:r w:rsidR="004D36A9">
        <w:rPr>
          <w:rFonts w:cstheme="minorHAnsi"/>
          <w:b/>
          <w:sz w:val="24"/>
          <w:szCs w:val="20"/>
        </w:rPr>
        <w:t xml:space="preserve">Τιμολογίων Αγαθών </w:t>
      </w:r>
      <w:r>
        <w:rPr>
          <w:rFonts w:cstheme="minorHAnsi"/>
          <w:b/>
          <w:sz w:val="24"/>
          <w:szCs w:val="20"/>
        </w:rPr>
        <w:t>Έργου</w:t>
      </w:r>
      <w:r w:rsidR="004D36A9">
        <w:rPr>
          <w:rStyle w:val="a5"/>
          <w:rFonts w:cstheme="minorHAnsi"/>
          <w:b/>
          <w:sz w:val="24"/>
          <w:szCs w:val="20"/>
        </w:rPr>
        <w:footnoteReference w:id="1"/>
      </w:r>
    </w:p>
    <w:p w:rsidR="004D36A9" w:rsidRPr="009058B0" w:rsidRDefault="004D36A9">
      <w:pPr>
        <w:rPr>
          <w:rFonts w:cstheme="minorHAnsi"/>
          <w:b/>
          <w:sz w:val="24"/>
          <w:szCs w:val="20"/>
          <w:lang w:val="en-US"/>
        </w:rPr>
      </w:pPr>
    </w:p>
    <w:tbl>
      <w:tblPr>
        <w:tblStyle w:val="4-2"/>
        <w:tblW w:w="6978" w:type="dxa"/>
        <w:tblInd w:w="3932" w:type="dxa"/>
        <w:tblLook w:val="04A0" w:firstRow="1" w:lastRow="0" w:firstColumn="1" w:lastColumn="0" w:noHBand="0" w:noVBand="1"/>
      </w:tblPr>
      <w:tblGrid>
        <w:gridCol w:w="2726"/>
        <w:gridCol w:w="2126"/>
        <w:gridCol w:w="2126"/>
      </w:tblGrid>
      <w:tr w:rsidR="004D36A9" w:rsidRPr="00402894" w:rsidTr="004D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402894" w:rsidRDefault="004D36A9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126" w:type="dxa"/>
          </w:tcPr>
          <w:p w:rsidR="004D36A9" w:rsidRPr="00402894" w:rsidRDefault="004D36A9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Αναλώσιμα Υλικά</w:t>
            </w:r>
          </w:p>
        </w:tc>
        <w:tc>
          <w:tcPr>
            <w:tcW w:w="2126" w:type="dxa"/>
          </w:tcPr>
          <w:p w:rsidR="004D36A9" w:rsidRDefault="004D36A9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Πάγια </w:t>
            </w:r>
          </w:p>
        </w:tc>
      </w:tr>
      <w:tr w:rsidR="004D36A9" w:rsidRPr="00402894" w:rsidTr="004D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1837BC" w:rsidP="004D36A9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8" w:history="1">
              <w:r w:rsidR="004D36A9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Ε01 Εντολή Πληρωμής</w:t>
              </w:r>
            </w:hyperlink>
          </w:p>
        </w:tc>
        <w:tc>
          <w:tcPr>
            <w:tcW w:w="2126" w:type="dxa"/>
          </w:tcPr>
          <w:p w:rsidR="004D36A9" w:rsidRPr="00402894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Pr="00402894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D36A9" w:rsidRPr="00402894" w:rsidTr="004D3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1837BC" w:rsidP="004D36A9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9" w:tgtFrame="_blank" w:history="1">
              <w:r w:rsidR="004D36A9" w:rsidRPr="004D36A9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Ε05 Πρακτικό Παραλαβής</w:t>
              </w:r>
            </w:hyperlink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D36A9" w:rsidRPr="00402894" w:rsidTr="004D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1837BC" w:rsidP="004D36A9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0" w:history="1">
              <w:r w:rsidR="004D36A9" w:rsidRPr="004D36A9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Ε50_Βεβαίωση Χρήσης Εξοπλισμού</w:t>
              </w:r>
            </w:hyperlink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36A9" w:rsidRPr="00F841F1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97982" w:rsidRPr="00402894" w:rsidTr="004D3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97982" w:rsidRDefault="00B97982" w:rsidP="001837BC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Βεβαίωση περί </w:t>
            </w:r>
            <w:r w:rsidR="001837BC"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καινούργιου</w:t>
            </w:r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 και αμεταχείριστο</w:t>
            </w:r>
            <w:r w:rsidR="001837BC"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υ</w:t>
            </w:r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 εξοπλισμού </w:t>
            </w:r>
          </w:p>
        </w:tc>
        <w:tc>
          <w:tcPr>
            <w:tcW w:w="2126" w:type="dxa"/>
          </w:tcPr>
          <w:p w:rsidR="00B97982" w:rsidRPr="00A3746D" w:rsidRDefault="00B97982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82" w:rsidRDefault="00B97982" w:rsidP="00B97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97982" w:rsidRPr="00A3746D" w:rsidRDefault="00B97982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D36A9" w:rsidRPr="00402894" w:rsidTr="004D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4D36A9" w:rsidRDefault="004D36A9" w:rsidP="004D36A9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Διαύγεια Απόφασης Απευθείας Ανάθεσης (για προμήθειες εντός των σε ισχύ ορίων της απευθείας ανάθεσης)</w:t>
            </w:r>
            <w:r>
              <w:rPr>
                <w:rStyle w:val="a5"/>
                <w:rFonts w:cstheme="minorHAnsi"/>
                <w:color w:val="000000"/>
                <w:sz w:val="14"/>
                <w:szCs w:val="20"/>
                <w:bdr w:val="none" w:sz="0" w:space="0" w:color="auto" w:frame="1"/>
              </w:rPr>
              <w:footnoteReference w:id="2"/>
            </w:r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Pr="00F841F1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402894" w:rsidRPr="009058B0" w:rsidRDefault="00402894" w:rsidP="004D36A9">
      <w:pPr>
        <w:pStyle w:val="a8"/>
        <w:rPr>
          <w:sz w:val="18"/>
          <w:szCs w:val="18"/>
        </w:rPr>
      </w:pPr>
      <w:bookmarkStart w:id="0" w:name="_GoBack"/>
      <w:bookmarkEnd w:id="0"/>
    </w:p>
    <w:sectPr w:rsidR="00402894" w:rsidRPr="009058B0" w:rsidSect="00E56A9F">
      <w:headerReference w:type="default" r:id="rId11"/>
      <w:footerReference w:type="default" r:id="rId12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B0" w:rsidRDefault="00CE5CB0" w:rsidP="005E7C85">
      <w:pPr>
        <w:spacing w:after="0" w:line="240" w:lineRule="auto"/>
      </w:pPr>
      <w:r>
        <w:separator/>
      </w:r>
    </w:p>
  </w:endnote>
  <w:endnote w:type="continuationSeparator" w:id="0">
    <w:p w:rsidR="00CE5CB0" w:rsidRDefault="00CE5CB0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BC" w:rsidRPr="005003C3" w:rsidRDefault="00A305BC" w:rsidP="00A305BC">
    <w:pPr>
      <w:pStyle w:val="a7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44FAD3F1" wp14:editId="65A18C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 wp14:anchorId="019A12C9" wp14:editId="0ECF4B6A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 wp14:anchorId="418CE34C" wp14:editId="54F8AC05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05BC" w:rsidRDefault="00A305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B0" w:rsidRDefault="00CE5CB0" w:rsidP="005E7C85">
      <w:pPr>
        <w:spacing w:after="0" w:line="240" w:lineRule="auto"/>
      </w:pPr>
      <w:r>
        <w:separator/>
      </w:r>
    </w:p>
  </w:footnote>
  <w:footnote w:type="continuationSeparator" w:id="0">
    <w:p w:rsidR="00CE5CB0" w:rsidRDefault="00CE5CB0" w:rsidP="005E7C85">
      <w:pPr>
        <w:spacing w:after="0" w:line="240" w:lineRule="auto"/>
      </w:pPr>
      <w:r>
        <w:continuationSeparator/>
      </w:r>
    </w:p>
  </w:footnote>
  <w:footnote w:id="1">
    <w:p w:rsidR="004D36A9" w:rsidRPr="004D36A9" w:rsidRDefault="004D36A9" w:rsidP="004D36A9">
      <w:pPr>
        <w:pStyle w:val="a8"/>
        <w:ind w:left="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9058B0">
        <w:rPr>
          <w:sz w:val="18"/>
          <w:szCs w:val="18"/>
        </w:rPr>
        <w:t>Το σύνολο των εντύπων θα πρέπει να φέρουν σήμανση με το λογότυπο του Επιχειρησιακού Προγράμματος που χρηματοδοτεί το έργο. Τα λογότυπα των έργων που υλοποιεί ο ΕΛΚΕ είναι διαθέσιμα: (</w:t>
      </w:r>
      <w:proofErr w:type="spellStart"/>
      <w:r w:rsidRPr="009058B0">
        <w:rPr>
          <w:sz w:val="18"/>
          <w:szCs w:val="18"/>
          <w:lang w:val="en-US"/>
        </w:rPr>
        <w:t>url</w:t>
      </w:r>
      <w:proofErr w:type="spellEnd"/>
      <w:r w:rsidRPr="009058B0">
        <w:rPr>
          <w:sz w:val="18"/>
          <w:szCs w:val="18"/>
        </w:rPr>
        <w:t xml:space="preserve"> γραφείου εθνικών)</w:t>
      </w:r>
    </w:p>
  </w:footnote>
  <w:footnote w:id="2">
    <w:p w:rsidR="004D36A9" w:rsidRDefault="004D36A9">
      <w:pPr>
        <w:pStyle w:val="a4"/>
      </w:pPr>
      <w:r>
        <w:rPr>
          <w:rStyle w:val="a5"/>
        </w:rPr>
        <w:footnoteRef/>
      </w:r>
      <w:r>
        <w:t xml:space="preserve"> </w:t>
      </w:r>
      <w:r w:rsidRPr="004D36A9">
        <w:rPr>
          <w:sz w:val="18"/>
          <w:szCs w:val="18"/>
        </w:rPr>
        <w:t>Η εν λόγω απόφαση δεν υποβάλλεται εκ μέρους του Επιστημονικά Υπευθύνου, είναι διαθέσιμη στην υπηρεσία. Αναφέρεται στο παρόν πίνακα ώστε να ενημερωθούν οι ενδιαφερόμενοι ότι θα πρέπει να έχει εκδοθεί η εν λόγω απόφαση πριν την τιμολόγηση των αγαθών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BC" w:rsidRDefault="00A305BC">
    <w:pPr>
      <w:pStyle w:val="a6"/>
    </w:pPr>
    <w:r>
      <w:rPr>
        <w:noProof/>
        <w:lang w:eastAsia="el-GR"/>
      </w:rPr>
      <w:drawing>
        <wp:inline distT="0" distB="0" distL="0" distR="0" wp14:anchorId="086B21E7" wp14:editId="11004269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73E9"/>
    <w:multiLevelType w:val="hybridMultilevel"/>
    <w:tmpl w:val="1618E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1837BC"/>
    <w:rsid w:val="001C7A1C"/>
    <w:rsid w:val="00402894"/>
    <w:rsid w:val="0041406B"/>
    <w:rsid w:val="004D36A9"/>
    <w:rsid w:val="004E76FC"/>
    <w:rsid w:val="005E7C85"/>
    <w:rsid w:val="008408FD"/>
    <w:rsid w:val="0084681A"/>
    <w:rsid w:val="008F155C"/>
    <w:rsid w:val="009058B0"/>
    <w:rsid w:val="00A305BC"/>
    <w:rsid w:val="00B97982"/>
    <w:rsid w:val="00C17214"/>
    <w:rsid w:val="00CE5CB0"/>
    <w:rsid w:val="00D2548C"/>
    <w:rsid w:val="00D85F9D"/>
    <w:rsid w:val="00E56A9F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2766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02894"/>
    <w:rPr>
      <w:color w:val="0000FF"/>
      <w:u w:val="single"/>
    </w:rPr>
  </w:style>
  <w:style w:type="table" w:styleId="4-2">
    <w:name w:val="Grid Table 4 Accent 2"/>
    <w:basedOn w:val="a1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footnote text"/>
    <w:basedOn w:val="a"/>
    <w:link w:val="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E7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7C8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305BC"/>
  </w:style>
  <w:style w:type="paragraph" w:styleId="a7">
    <w:name w:val="footer"/>
    <w:basedOn w:val="a"/>
    <w:link w:val="Char1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305BC"/>
  </w:style>
  <w:style w:type="paragraph" w:styleId="a8">
    <w:name w:val="List Paragraph"/>
    <w:basedOn w:val="a"/>
    <w:uiPriority w:val="34"/>
    <w:qFormat/>
    <w:rsid w:val="009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x5_02_x01_xx12oxoxxr_x_xxoo0xoxro_v5_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search.upatras.gr/sites/default/files/d5_02_e50_vevaiosi_hrisis_exoplismoy_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patras.gr/sites/default/files/antigrafo_toy_praktiko_paralavis_new_0.x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7314-2CFB-4FD8-B454-68DD86BA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ELKE_60</cp:lastModifiedBy>
  <cp:revision>4</cp:revision>
  <dcterms:created xsi:type="dcterms:W3CDTF">2020-06-14T09:27:00Z</dcterms:created>
  <dcterms:modified xsi:type="dcterms:W3CDTF">2020-06-18T13:25:00Z</dcterms:modified>
</cp:coreProperties>
</file>